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BFABE" w14:textId="77777777" w:rsidR="00D85A5D" w:rsidRDefault="00D85A5D" w:rsidP="00D85A5D">
      <w:pPr>
        <w:rPr>
          <w:rFonts w:eastAsia="楷体_GB2312"/>
          <w:sz w:val="24"/>
        </w:rPr>
      </w:pPr>
      <w:bookmarkStart w:id="0" w:name="_GoBack"/>
      <w:bookmarkEnd w:id="0"/>
    </w:p>
    <w:p w14:paraId="7E1F4EBE" w14:textId="26A5FC5C" w:rsidR="00D85A5D" w:rsidRPr="0038651D" w:rsidRDefault="00D85A5D" w:rsidP="00D85A5D">
      <w:pPr>
        <w:wordWrap w:val="0"/>
        <w:jc w:val="right"/>
        <w:rPr>
          <w:rFonts w:eastAsia="楷体_GB2312"/>
          <w:bCs/>
          <w:sz w:val="28"/>
          <w:szCs w:val="28"/>
          <w:u w:val="single"/>
        </w:rPr>
      </w:pPr>
      <w:r>
        <w:rPr>
          <w:rFonts w:eastAsia="楷体_GB2312" w:hint="eastAsia"/>
          <w:b/>
          <w:bCs/>
          <w:sz w:val="28"/>
          <w:szCs w:val="28"/>
        </w:rPr>
        <w:t xml:space="preserve">      </w:t>
      </w:r>
      <w:r>
        <w:rPr>
          <w:rFonts w:eastAsia="楷体_GB2312" w:hint="eastAsia"/>
          <w:bCs/>
          <w:sz w:val="28"/>
          <w:szCs w:val="28"/>
        </w:rPr>
        <w:t xml:space="preserve"> </w:t>
      </w:r>
      <w:r w:rsidRPr="00A316BB">
        <w:rPr>
          <w:rFonts w:ascii="仿宋_GB2312" w:eastAsia="仿宋_GB2312" w:hAnsi="仿宋" w:hint="eastAsia"/>
          <w:b/>
          <w:sz w:val="24"/>
        </w:rPr>
        <w:t>合同编号：</w:t>
      </w:r>
      <w:proofErr w:type="gramStart"/>
      <w:r w:rsidR="001E4F90" w:rsidRPr="00A316BB">
        <w:rPr>
          <w:rFonts w:ascii="仿宋_GB2312" w:eastAsia="仿宋_GB2312" w:hAnsi="仿宋" w:hint="eastAsia"/>
          <w:sz w:val="24"/>
        </w:rPr>
        <w:t>浙金信</w:t>
      </w:r>
      <w:proofErr w:type="gramEnd"/>
      <w:r w:rsidR="001E4F90" w:rsidRPr="00A316BB">
        <w:rPr>
          <w:rFonts w:ascii="仿宋_GB2312" w:eastAsia="仿宋_GB2312" w:hAnsi="仿宋" w:hint="eastAsia"/>
          <w:sz w:val="24"/>
        </w:rPr>
        <w:t>（委监补）字2019JHXT0066</w:t>
      </w:r>
      <w:r w:rsidRPr="00A316BB">
        <w:rPr>
          <w:rFonts w:ascii="仿宋_GB2312" w:eastAsia="仿宋_GB2312" w:hAnsi="仿宋"/>
          <w:sz w:val="24"/>
        </w:rPr>
        <w:t>-</w:t>
      </w:r>
      <w:r w:rsidR="001E4F90" w:rsidRPr="00A316BB">
        <w:rPr>
          <w:rFonts w:ascii="仿宋_GB2312" w:eastAsia="仿宋_GB2312" w:hAnsi="仿宋"/>
          <w:sz w:val="24"/>
        </w:rPr>
        <w:t>1</w:t>
      </w:r>
      <w:r w:rsidRPr="00A316BB">
        <w:rPr>
          <w:rFonts w:ascii="仿宋_GB2312" w:eastAsia="仿宋_GB2312" w:hAnsi="仿宋" w:hint="eastAsia"/>
          <w:sz w:val="24"/>
        </w:rPr>
        <w:t>号</w:t>
      </w:r>
    </w:p>
    <w:p w14:paraId="121CDBD1" w14:textId="77777777" w:rsidR="00D85A5D" w:rsidRPr="0038651D" w:rsidRDefault="00D85A5D" w:rsidP="00D85A5D">
      <w:pPr>
        <w:jc w:val="center"/>
        <w:rPr>
          <w:rFonts w:eastAsia="楷体_GB2312"/>
          <w:sz w:val="32"/>
        </w:rPr>
      </w:pPr>
    </w:p>
    <w:p w14:paraId="7829A016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6FEF70EA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4FCBA3D6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5259390F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43EED901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119FE00B" w14:textId="48CF2D3D" w:rsidR="00D85A5D" w:rsidRPr="00A316BB" w:rsidRDefault="001E4F90" w:rsidP="003A2CB0">
      <w:pPr>
        <w:jc w:val="center"/>
        <w:rPr>
          <w:rFonts w:ascii="仿宋_GB2312" w:eastAsia="仿宋_GB2312" w:hAnsi="仿宋"/>
          <w:b/>
          <w:sz w:val="72"/>
          <w:szCs w:val="72"/>
        </w:rPr>
      </w:pPr>
      <w:r w:rsidRPr="00A316BB">
        <w:rPr>
          <w:rFonts w:ascii="仿宋_GB2312" w:eastAsia="仿宋_GB2312" w:hAnsi="仿宋" w:hint="eastAsia"/>
          <w:b/>
          <w:sz w:val="72"/>
          <w:szCs w:val="72"/>
        </w:rPr>
        <w:t>委托监管协议</w:t>
      </w:r>
    </w:p>
    <w:p w14:paraId="070EDF18" w14:textId="60915A22" w:rsidR="00547E1C" w:rsidRPr="00A316BB" w:rsidRDefault="00547E1C" w:rsidP="00D85A5D">
      <w:pPr>
        <w:jc w:val="center"/>
        <w:rPr>
          <w:rFonts w:ascii="仿宋_GB2312" w:eastAsia="仿宋_GB2312" w:hAnsi="仿宋"/>
          <w:b/>
          <w:sz w:val="72"/>
          <w:szCs w:val="72"/>
        </w:rPr>
      </w:pPr>
      <w:r w:rsidRPr="00A316BB">
        <w:rPr>
          <w:rFonts w:ascii="仿宋_GB2312" w:eastAsia="仿宋_GB2312" w:hAnsi="仿宋" w:hint="eastAsia"/>
          <w:b/>
          <w:sz w:val="72"/>
          <w:szCs w:val="72"/>
        </w:rPr>
        <w:t>之</w:t>
      </w:r>
    </w:p>
    <w:p w14:paraId="55C5BD27" w14:textId="4F075281" w:rsidR="00D85A5D" w:rsidRPr="00A316BB" w:rsidRDefault="00D85A5D" w:rsidP="003A2CB0">
      <w:pPr>
        <w:jc w:val="center"/>
        <w:rPr>
          <w:rFonts w:ascii="仿宋_GB2312" w:eastAsia="仿宋_GB2312" w:hAnsi="仿宋"/>
          <w:b/>
          <w:sz w:val="72"/>
          <w:szCs w:val="72"/>
        </w:rPr>
      </w:pPr>
      <w:r w:rsidRPr="00A316BB">
        <w:rPr>
          <w:rFonts w:ascii="仿宋_GB2312" w:eastAsia="仿宋_GB2312" w:hAnsi="仿宋" w:hint="eastAsia"/>
          <w:b/>
          <w:sz w:val="72"/>
          <w:szCs w:val="72"/>
        </w:rPr>
        <w:t>补充协议</w:t>
      </w:r>
      <w:r w:rsidR="001F5564" w:rsidRPr="00A316BB">
        <w:rPr>
          <w:rFonts w:ascii="仿宋_GB2312" w:eastAsia="仿宋_GB2312" w:hAnsi="仿宋" w:hint="eastAsia"/>
          <w:b/>
          <w:sz w:val="72"/>
          <w:szCs w:val="72"/>
        </w:rPr>
        <w:t>（</w:t>
      </w:r>
      <w:r w:rsidR="001E4F90" w:rsidRPr="00A316BB">
        <w:rPr>
          <w:rFonts w:ascii="仿宋_GB2312" w:eastAsia="仿宋_GB2312" w:hAnsi="仿宋" w:hint="eastAsia"/>
          <w:b/>
          <w:sz w:val="72"/>
          <w:szCs w:val="72"/>
        </w:rPr>
        <w:t>一</w:t>
      </w:r>
      <w:r w:rsidR="001F5564" w:rsidRPr="00A316BB">
        <w:rPr>
          <w:rFonts w:ascii="仿宋_GB2312" w:eastAsia="仿宋_GB2312" w:hAnsi="仿宋" w:hint="eastAsia"/>
          <w:b/>
          <w:sz w:val="72"/>
          <w:szCs w:val="72"/>
        </w:rPr>
        <w:t>）</w:t>
      </w:r>
    </w:p>
    <w:p w14:paraId="3D62CCF4" w14:textId="77777777" w:rsidR="00D85A5D" w:rsidRPr="0038651D" w:rsidRDefault="00D85A5D" w:rsidP="00D85A5D">
      <w:pPr>
        <w:jc w:val="center"/>
        <w:rPr>
          <w:rFonts w:eastAsia="楷体_GB2312"/>
          <w:bCs/>
          <w:color w:val="FF0000"/>
          <w:sz w:val="32"/>
        </w:rPr>
      </w:pPr>
    </w:p>
    <w:p w14:paraId="125D8702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29110D74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0E3DD7B0" w14:textId="77777777" w:rsidR="00D85A5D" w:rsidRPr="0038651D" w:rsidRDefault="00D85A5D" w:rsidP="00D85A5D">
      <w:pPr>
        <w:jc w:val="center"/>
        <w:rPr>
          <w:rFonts w:eastAsia="楷体_GB2312"/>
          <w:b/>
          <w:bCs/>
          <w:sz w:val="32"/>
        </w:rPr>
      </w:pPr>
    </w:p>
    <w:p w14:paraId="7588256B" w14:textId="77777777" w:rsidR="00D85A5D" w:rsidRPr="0038651D" w:rsidRDefault="00D85A5D" w:rsidP="00D85A5D">
      <w:pPr>
        <w:spacing w:line="440" w:lineRule="exact"/>
        <w:jc w:val="center"/>
        <w:rPr>
          <w:rFonts w:eastAsia="楷体_GB2312"/>
          <w:szCs w:val="21"/>
        </w:rPr>
      </w:pPr>
    </w:p>
    <w:p w14:paraId="031079B4" w14:textId="77777777" w:rsidR="00D85A5D" w:rsidRPr="0038651D" w:rsidRDefault="00D85A5D" w:rsidP="00D85A5D">
      <w:pPr>
        <w:spacing w:line="440" w:lineRule="exact"/>
        <w:jc w:val="center"/>
        <w:rPr>
          <w:rFonts w:eastAsia="楷体_GB2312"/>
          <w:szCs w:val="21"/>
        </w:rPr>
      </w:pPr>
    </w:p>
    <w:p w14:paraId="2A199D5F" w14:textId="77777777" w:rsidR="00D85A5D" w:rsidRPr="0038651D" w:rsidRDefault="00D85A5D" w:rsidP="00D85A5D">
      <w:pPr>
        <w:spacing w:line="440" w:lineRule="exact"/>
        <w:jc w:val="center"/>
        <w:rPr>
          <w:rFonts w:eastAsia="楷体_GB2312"/>
          <w:szCs w:val="21"/>
        </w:rPr>
      </w:pPr>
    </w:p>
    <w:p w14:paraId="33B71B15" w14:textId="77777777" w:rsidR="00D85A5D" w:rsidRPr="0038651D" w:rsidRDefault="00D85A5D" w:rsidP="00D85A5D">
      <w:pPr>
        <w:spacing w:line="440" w:lineRule="exact"/>
        <w:jc w:val="center"/>
        <w:rPr>
          <w:rFonts w:eastAsia="楷体_GB2312"/>
          <w:szCs w:val="21"/>
        </w:rPr>
      </w:pPr>
    </w:p>
    <w:p w14:paraId="3EAC8111" w14:textId="77777777" w:rsidR="00D85A5D" w:rsidRPr="003A2CB0" w:rsidRDefault="00D85A5D" w:rsidP="00AE68F7">
      <w:pPr>
        <w:spacing w:line="440" w:lineRule="exact"/>
        <w:rPr>
          <w:rFonts w:eastAsia="楷体_GB2312"/>
          <w:szCs w:val="21"/>
        </w:rPr>
      </w:pPr>
    </w:p>
    <w:p w14:paraId="7AE0493B" w14:textId="77777777" w:rsidR="00D85A5D" w:rsidRPr="0038651D" w:rsidRDefault="00D85A5D" w:rsidP="00D85A5D">
      <w:pPr>
        <w:rPr>
          <w:rFonts w:eastAsia="楷体_GB2312"/>
          <w:sz w:val="24"/>
        </w:rPr>
      </w:pPr>
    </w:p>
    <w:p w14:paraId="09665765" w14:textId="77777777" w:rsidR="00D85A5D" w:rsidRPr="00A316BB" w:rsidRDefault="00D85A5D" w:rsidP="00D85A5D">
      <w:pPr>
        <w:spacing w:line="720" w:lineRule="auto"/>
        <w:jc w:val="center"/>
        <w:rPr>
          <w:rFonts w:ascii="仿宋_GB2312" w:eastAsia="仿宋_GB2312" w:hAnsi="仿宋"/>
          <w:bCs/>
          <w:sz w:val="24"/>
        </w:rPr>
      </w:pPr>
      <w:proofErr w:type="gramStart"/>
      <w:r w:rsidRPr="00A316BB">
        <w:rPr>
          <w:rFonts w:ascii="仿宋_GB2312" w:eastAsia="仿宋_GB2312" w:hAnsi="仿宋" w:hint="eastAsia"/>
          <w:bCs/>
          <w:sz w:val="24"/>
        </w:rPr>
        <w:t>浙商金</w:t>
      </w:r>
      <w:proofErr w:type="gramEnd"/>
      <w:r w:rsidRPr="00A316BB">
        <w:rPr>
          <w:rFonts w:ascii="仿宋_GB2312" w:eastAsia="仿宋_GB2312" w:hAnsi="仿宋" w:hint="eastAsia"/>
          <w:bCs/>
          <w:sz w:val="24"/>
        </w:rPr>
        <w:t>汇信托股份有限公司</w:t>
      </w:r>
    </w:p>
    <w:p w14:paraId="3A74F1ED" w14:textId="77777777" w:rsidR="00683242" w:rsidRDefault="00683242">
      <w:pPr>
        <w:widowControl/>
        <w:jc w:val="left"/>
        <w:rPr>
          <w:rFonts w:eastAsia="楷体_GB2312"/>
          <w:bCs/>
          <w:sz w:val="28"/>
          <w:szCs w:val="28"/>
        </w:rPr>
      </w:pPr>
      <w:r>
        <w:rPr>
          <w:rFonts w:eastAsia="楷体_GB2312"/>
          <w:bCs/>
          <w:sz w:val="28"/>
          <w:szCs w:val="28"/>
        </w:rPr>
        <w:br w:type="page"/>
      </w:r>
    </w:p>
    <w:p w14:paraId="1835893B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lastRenderedPageBreak/>
        <w:t>甲      方：</w:t>
      </w:r>
      <w:proofErr w:type="gramStart"/>
      <w:r w:rsidRPr="0003567E">
        <w:rPr>
          <w:rFonts w:ascii="仿宋_GB2312" w:eastAsia="仿宋_GB2312" w:hAnsi="仿宋" w:hint="eastAsia"/>
          <w:b/>
          <w:bCs/>
          <w:sz w:val="24"/>
        </w:rPr>
        <w:t>浙商金</w:t>
      </w:r>
      <w:proofErr w:type="gramEnd"/>
      <w:r w:rsidRPr="0003567E">
        <w:rPr>
          <w:rFonts w:ascii="仿宋_GB2312" w:eastAsia="仿宋_GB2312" w:hAnsi="仿宋" w:hint="eastAsia"/>
          <w:b/>
          <w:bCs/>
          <w:sz w:val="24"/>
        </w:rPr>
        <w:t>汇信托股份有限公司</w:t>
      </w:r>
      <w:r w:rsidRPr="0003567E">
        <w:rPr>
          <w:rFonts w:ascii="仿宋_GB2312" w:eastAsia="仿宋_GB2312" w:hAnsi="仿宋" w:hint="eastAsia"/>
          <w:sz w:val="24"/>
        </w:rPr>
        <w:t xml:space="preserve"> </w:t>
      </w:r>
    </w:p>
    <w:p w14:paraId="58DE4C03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法定代表人：</w:t>
      </w:r>
      <w:proofErr w:type="gramStart"/>
      <w:r w:rsidRPr="0003567E">
        <w:rPr>
          <w:rFonts w:ascii="仿宋_GB2312" w:eastAsia="仿宋_GB2312" w:hAnsi="仿宋" w:hint="eastAsia"/>
          <w:sz w:val="24"/>
        </w:rPr>
        <w:t>余艳梅</w:t>
      </w:r>
      <w:proofErr w:type="gramEnd"/>
    </w:p>
    <w:p w14:paraId="6316F60A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地      址：浙江省杭州市上城区庆春路199号6-8层、1-2层西面商铺</w:t>
      </w:r>
    </w:p>
    <w:p w14:paraId="02E9CD81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</w:p>
    <w:p w14:paraId="5E7D889B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乙      方：</w:t>
      </w:r>
      <w:r w:rsidRPr="0003567E">
        <w:rPr>
          <w:rFonts w:ascii="仿宋_GB2312" w:eastAsia="仿宋_GB2312" w:hAnsi="仿宋" w:hint="eastAsia"/>
          <w:b/>
          <w:bCs/>
          <w:sz w:val="24"/>
        </w:rPr>
        <w:t>海南荣丰华瑞实业有限公司</w:t>
      </w:r>
    </w:p>
    <w:p w14:paraId="10EE8BBD" w14:textId="66F4F46E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法定代表人：</w:t>
      </w:r>
      <w:r w:rsidR="005D6D29" w:rsidRPr="005D6D29">
        <w:rPr>
          <w:rFonts w:ascii="仿宋_GB2312" w:eastAsia="仿宋_GB2312" w:hAnsi="仿宋" w:hint="eastAsia"/>
          <w:sz w:val="24"/>
        </w:rPr>
        <w:t>李建坤</w:t>
      </w:r>
    </w:p>
    <w:p w14:paraId="2A738B95" w14:textId="77777777" w:rsidR="001E4F90" w:rsidRPr="0003567E" w:rsidRDefault="001E4F90" w:rsidP="001E4F90">
      <w:pPr>
        <w:widowControl/>
        <w:spacing w:line="400" w:lineRule="exact"/>
        <w:jc w:val="left"/>
      </w:pPr>
      <w:r w:rsidRPr="0003567E">
        <w:rPr>
          <w:rFonts w:ascii="仿宋_GB2312" w:eastAsia="仿宋_GB2312" w:hAnsi="仿宋" w:hint="eastAsia"/>
          <w:sz w:val="24"/>
        </w:rPr>
        <w:t xml:space="preserve">地      址：海南省海口市琼山区红旗镇红旗大道116号 </w:t>
      </w:r>
    </w:p>
    <w:p w14:paraId="2DBE9644" w14:textId="77777777" w:rsidR="001E4F90" w:rsidRPr="0003567E" w:rsidRDefault="001E4F90" w:rsidP="001E4F90">
      <w:pPr>
        <w:widowControl/>
        <w:jc w:val="left"/>
        <w:rPr>
          <w:rFonts w:ascii="仿宋_GB2312" w:eastAsia="仿宋_GB2312" w:hAnsi="仿宋"/>
          <w:sz w:val="24"/>
        </w:rPr>
      </w:pPr>
    </w:p>
    <w:p w14:paraId="03977EF5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b/>
          <w:bCs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丙      方：</w:t>
      </w:r>
      <w:r w:rsidRPr="0003567E">
        <w:rPr>
          <w:rFonts w:ascii="仿宋_GB2312" w:eastAsia="仿宋_GB2312" w:hAnsi="仿宋"/>
          <w:b/>
          <w:bCs/>
          <w:sz w:val="24"/>
        </w:rPr>
        <w:t>北京康信君安资产管理有限公司</w:t>
      </w:r>
    </w:p>
    <w:p w14:paraId="65EE1EB8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法定代表人：</w:t>
      </w:r>
      <w:r w:rsidRPr="0003567E">
        <w:rPr>
          <w:rFonts w:ascii="仿宋_GB2312" w:eastAsia="仿宋_GB2312" w:hAnsi="仿宋"/>
          <w:sz w:val="24"/>
        </w:rPr>
        <w:t>王鹏</w:t>
      </w:r>
    </w:p>
    <w:p w14:paraId="7B1D6F01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地      址：北京市朝阳区裕民路12号1号楼10层B1001</w:t>
      </w:r>
    </w:p>
    <w:p w14:paraId="0BA30B09" w14:textId="77777777" w:rsidR="00D85A5D" w:rsidRDefault="00D85A5D" w:rsidP="00D85A5D">
      <w:pPr>
        <w:pStyle w:val="a5"/>
        <w:adjustRightInd w:val="0"/>
        <w:snapToGrid w:val="0"/>
        <w:spacing w:before="0" w:beforeAutospacing="0" w:after="0" w:afterAutospacing="0"/>
        <w:ind w:firstLineChars="0" w:firstLine="0"/>
        <w:rPr>
          <w:rFonts w:ascii="楷体_GB2312" w:hAnsi="楷体_GB2312" w:cs="楷体_GB2312"/>
          <w:color w:val="000000"/>
        </w:rPr>
      </w:pPr>
    </w:p>
    <w:p w14:paraId="2A6D05B9" w14:textId="77777777" w:rsidR="001E4F90" w:rsidRPr="0003567E" w:rsidRDefault="001E4F90" w:rsidP="001E4F90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以上主体单独称“一方”，合称“各方”。</w:t>
      </w:r>
    </w:p>
    <w:p w14:paraId="64556132" w14:textId="77777777" w:rsidR="00D85A5D" w:rsidRPr="0038651D" w:rsidRDefault="00D85A5D" w:rsidP="00D85A5D">
      <w:pPr>
        <w:pStyle w:val="a5"/>
        <w:adjustRightInd w:val="0"/>
        <w:snapToGrid w:val="0"/>
        <w:spacing w:before="0" w:beforeAutospacing="0" w:after="0" w:afterAutospacing="0"/>
        <w:ind w:firstLineChars="0" w:firstLine="0"/>
        <w:rPr>
          <w:rFonts w:ascii="楷体_GB2312" w:hAnsi="楷体_GB2312" w:cs="楷体_GB2312"/>
          <w:color w:val="000000"/>
        </w:rPr>
      </w:pPr>
    </w:p>
    <w:p w14:paraId="304B16C2" w14:textId="7E7A40AF" w:rsidR="00F12B6A" w:rsidRPr="00B04143" w:rsidRDefault="006C417D" w:rsidP="00B0414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鉴于</w:t>
      </w:r>
      <w:r w:rsidR="0087568F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D01DF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双</w:t>
      </w:r>
      <w:r w:rsidR="00620DE7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方已签署了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《委托监管协议》</w:t>
      </w:r>
      <w:r w:rsidR="008B3DE3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（</w:t>
      </w:r>
      <w:r w:rsidR="008175D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编号：</w:t>
      </w:r>
      <w:proofErr w:type="gramStart"/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浙金信</w:t>
      </w:r>
      <w:proofErr w:type="gramEnd"/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（委监）字2019JHXT0066号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）</w:t>
      </w:r>
      <w:r w:rsidR="008175D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，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前述合同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下</w:t>
      </w:r>
      <w:r w:rsidR="008175D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称“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《委托监管协议》</w:t>
      </w:r>
      <w:r w:rsidR="008175D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”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。现经</w:t>
      </w:r>
      <w:r w:rsidR="003C0A83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双方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协商一致，就《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》中</w:t>
      </w:r>
      <w:r w:rsidR="00D85A5D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部分条款</w:t>
      </w:r>
      <w:r w:rsidR="00750763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修订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如下：</w:t>
      </w:r>
    </w:p>
    <w:p w14:paraId="2BFE8068" w14:textId="77777777" w:rsidR="003C0A83" w:rsidRDefault="003C0A83" w:rsidP="00707412">
      <w:pPr>
        <w:adjustRightInd w:val="0"/>
        <w:snapToGrid w:val="0"/>
        <w:spacing w:line="360" w:lineRule="auto"/>
        <w:ind w:firstLineChars="200" w:firstLine="480"/>
        <w:rPr>
          <w:rFonts w:eastAsia="楷体_GB2312"/>
          <w:bCs/>
          <w:sz w:val="24"/>
        </w:rPr>
      </w:pPr>
    </w:p>
    <w:p w14:paraId="0E4A96ED" w14:textId="3BF186B9" w:rsidR="00FA6C03" w:rsidRPr="00FA6C03" w:rsidRDefault="00FA6C03" w:rsidP="00AE68F7">
      <w:pPr>
        <w:adjustRightInd w:val="0"/>
        <w:snapToGrid w:val="0"/>
        <w:spacing w:line="360" w:lineRule="auto"/>
        <w:rPr>
          <w:rFonts w:eastAsia="楷体_GB2312"/>
          <w:b/>
          <w:bCs/>
          <w:sz w:val="24"/>
        </w:rPr>
      </w:pPr>
    </w:p>
    <w:p w14:paraId="1D943F97" w14:textId="214C9843" w:rsidR="00921D04" w:rsidRPr="00A316BB" w:rsidRDefault="003E1210">
      <w:pPr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仿宋" w:cs="Arial"/>
          <w:b/>
          <w:kern w:val="0"/>
          <w:sz w:val="24"/>
          <w:szCs w:val="24"/>
        </w:rPr>
      </w:pPr>
      <w:r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一</w:t>
      </w:r>
      <w:r w:rsidR="00921D04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、</w:t>
      </w:r>
      <w:r w:rsidR="00694A53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对《</w:t>
      </w:r>
      <w:r w:rsidR="001E4F90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委托监管协议</w:t>
      </w:r>
      <w:r w:rsidR="00694A53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》“</w:t>
      </w:r>
      <w:r w:rsidR="00EC59D2" w:rsidRPr="00A316BB">
        <w:rPr>
          <w:rFonts w:ascii="仿宋_GB2312" w:eastAsia="仿宋_GB2312" w:hAnsi="仿宋" w:cs="Arial"/>
          <w:b/>
          <w:kern w:val="0"/>
          <w:sz w:val="24"/>
          <w:szCs w:val="24"/>
        </w:rPr>
        <w:t>3</w:t>
      </w:r>
      <w:r w:rsidR="00694A53" w:rsidRPr="00A316BB">
        <w:rPr>
          <w:rFonts w:ascii="仿宋_GB2312" w:eastAsia="仿宋_GB2312" w:hAnsi="仿宋" w:cs="Arial"/>
          <w:b/>
          <w:kern w:val="0"/>
          <w:sz w:val="24"/>
          <w:szCs w:val="24"/>
        </w:rPr>
        <w:t xml:space="preserve"> </w:t>
      </w:r>
      <w:r w:rsidR="00EC59D2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服务内容</w:t>
      </w:r>
      <w:r w:rsidR="00694A53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”的修订：</w:t>
      </w:r>
    </w:p>
    <w:p w14:paraId="5B585381" w14:textId="4E01E277" w:rsidR="00921D04" w:rsidRPr="00B04143" w:rsidRDefault="00921D04" w:rsidP="00942705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“3 服务内容”中“3.4.1银行账户监管”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新增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第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3.4.1.7</w:t>
      </w:r>
      <w:r w:rsidR="00AE354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条，具体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如下</w:t>
      </w: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：</w:t>
      </w:r>
    </w:p>
    <w:p w14:paraId="11AC09A7" w14:textId="4C547FC1" w:rsidR="00300450" w:rsidRPr="00B04143" w:rsidRDefault="00921D04" w:rsidP="00B0414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“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3.4.1.7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自2020年7月1日起，</w:t>
      </w:r>
      <w:r w:rsidR="008A4882">
        <w:rPr>
          <w:rFonts w:ascii="仿宋_GB2312" w:eastAsia="仿宋_GB2312" w:hAnsi="仿宋" w:cs="Arial" w:hint="eastAsia"/>
          <w:kern w:val="0"/>
          <w:sz w:val="24"/>
          <w:szCs w:val="24"/>
        </w:rPr>
        <w:t>标的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项目</w:t>
      </w:r>
      <w:r w:rsidR="008A4882">
        <w:rPr>
          <w:rFonts w:ascii="仿宋_GB2312" w:eastAsia="仿宋_GB2312" w:hAnsi="仿宋" w:cs="Arial" w:hint="eastAsia"/>
          <w:kern w:val="0"/>
          <w:sz w:val="24"/>
          <w:szCs w:val="24"/>
        </w:rPr>
        <w:t>销售的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每笔销售回款按照30%的比例进行沉淀，该部分沉淀资金按周归集到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乙方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接受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丙方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监管的贷款账户</w:t>
      </w:r>
      <w:r w:rsidR="005416B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（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开户行：</w:t>
      </w:r>
      <w:r w:rsidR="005416B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中信银行海垦支行，账号：8115801013700050776）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，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沉淀资金</w:t>
      </w:r>
      <w:r w:rsidR="003E121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可用于归还</w:t>
      </w:r>
      <w:r w:rsidR="00EC59D2">
        <w:rPr>
          <w:rFonts w:ascii="仿宋_GB2312" w:eastAsia="仿宋_GB2312" w:hAnsi="仿宋" w:cs="Arial" w:hint="eastAsia"/>
          <w:kern w:val="0"/>
          <w:sz w:val="24"/>
          <w:szCs w:val="24"/>
        </w:rPr>
        <w:t>交易文件</w:t>
      </w:r>
      <w:r w:rsidR="00EC59D2" w:rsidRPr="00EC59D2">
        <w:rPr>
          <w:rFonts w:ascii="仿宋_GB2312" w:eastAsia="仿宋_GB2312" w:hAnsi="仿宋" w:cs="Arial" w:hint="eastAsia"/>
          <w:kern w:val="0"/>
          <w:sz w:val="24"/>
          <w:szCs w:val="24"/>
        </w:rPr>
        <w:t>项下的全部贷款本息及其他应付款项</w:t>
      </w:r>
      <w:r w:rsidR="00F37C6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。</w:t>
      </w:r>
      <w:r w:rsidR="005D6D29">
        <w:rPr>
          <w:rFonts w:ascii="仿宋_GB2312" w:eastAsia="仿宋_GB2312" w:hAnsi="仿宋" w:cs="Arial" w:hint="eastAsia"/>
          <w:kern w:val="0"/>
          <w:sz w:val="24"/>
          <w:szCs w:val="24"/>
        </w:rPr>
        <w:t>”</w:t>
      </w:r>
    </w:p>
    <w:p w14:paraId="0FFB04C4" w14:textId="40DE65F9" w:rsidR="00300450" w:rsidRPr="00B04143" w:rsidRDefault="008A4882" w:rsidP="00B0414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二</w:t>
      </w:r>
      <w:r w:rsidR="0030045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、在本协议中，除非上下文另有解释或文意另有所指，本协议所涉词语与《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="0030045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》具有相同含义。</w:t>
      </w:r>
    </w:p>
    <w:p w14:paraId="579A66AE" w14:textId="7B67F379" w:rsidR="000B5F2E" w:rsidRPr="00B04143" w:rsidRDefault="008A4882" w:rsidP="00B0414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三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、本</w:t>
      </w:r>
      <w:r w:rsidR="0087568F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为</w:t>
      </w:r>
      <w:r w:rsidR="00FE5427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="00FE5427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》之补充</w:t>
      </w:r>
      <w:r w:rsidR="0087568F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，与《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》具有同等效力，</w:t>
      </w:r>
      <w:r w:rsidR="00B57FDC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本协议与《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="00B57FDC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》存在不一致之处，以本协议约定为准，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本</w:t>
      </w:r>
      <w:r w:rsidR="0087568F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未涉及的其他事项仍遵从《</w:t>
      </w:r>
      <w:r w:rsidR="001E4F90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委托监管协议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》的规定。</w:t>
      </w:r>
    </w:p>
    <w:p w14:paraId="5961FB93" w14:textId="4D31BF7B" w:rsidR="000B5F2E" w:rsidRPr="00B04143" w:rsidRDefault="008A4882" w:rsidP="00B0414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四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</w:t>
      </w:r>
      <w:r w:rsidRPr="008A4882">
        <w:rPr>
          <w:rFonts w:ascii="仿宋_GB2312" w:eastAsia="仿宋_GB2312" w:hAnsi="仿宋" w:cs="Arial" w:hint="eastAsia"/>
          <w:kern w:val="0"/>
          <w:sz w:val="24"/>
          <w:szCs w:val="24"/>
        </w:rPr>
        <w:t>因本协议引起的或与本协议有关的任何争议，可以通过协商解决；协商</w:t>
      </w:r>
      <w:r w:rsidRPr="008A4882">
        <w:rPr>
          <w:rFonts w:ascii="仿宋_GB2312" w:eastAsia="仿宋_GB2312" w:hAnsi="仿宋" w:cs="Arial" w:hint="eastAsia"/>
          <w:kern w:val="0"/>
          <w:sz w:val="24"/>
          <w:szCs w:val="24"/>
        </w:rPr>
        <w:lastRenderedPageBreak/>
        <w:t>不成，任何一方均可向甲方住所地有管辖权的人民法院起诉。</w:t>
      </w:r>
    </w:p>
    <w:p w14:paraId="1EFD127E" w14:textId="15BDD210" w:rsidR="000B5F2E" w:rsidRPr="00B04143" w:rsidRDefault="008A488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五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、本</w:t>
      </w:r>
      <w:r w:rsidR="0087568F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8D3DC1" w:rsidRPr="008D3DC1">
        <w:rPr>
          <w:rFonts w:ascii="仿宋_GB2312" w:eastAsia="仿宋_GB2312" w:hAnsi="仿宋" w:cs="Arial" w:hint="eastAsia"/>
          <w:kern w:val="0"/>
          <w:sz w:val="24"/>
          <w:szCs w:val="24"/>
        </w:rPr>
        <w:t>自各方法定代表人或授权代表签字或盖章并加盖各方【公章或合同专用章】之日起生效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。</w:t>
      </w:r>
    </w:p>
    <w:p w14:paraId="2B77CEA5" w14:textId="3D273CC9" w:rsidR="00942705" w:rsidRPr="00B04143" w:rsidRDefault="008A488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六</w:t>
      </w:r>
      <w:r w:rsidR="00A25ECC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</w:t>
      </w:r>
      <w:r w:rsidR="0094270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本协议生效后，除</w:t>
      </w:r>
      <w:r w:rsidR="008D3DC1">
        <w:rPr>
          <w:rFonts w:ascii="仿宋_GB2312" w:eastAsia="仿宋_GB2312" w:hAnsi="仿宋" w:cs="Arial" w:hint="eastAsia"/>
          <w:kern w:val="0"/>
          <w:sz w:val="24"/>
          <w:szCs w:val="24"/>
        </w:rPr>
        <w:t>本协议</w:t>
      </w:r>
      <w:r w:rsidR="0094270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另有规定</w:t>
      </w:r>
      <w:r w:rsidR="008D3DC1">
        <w:rPr>
          <w:rFonts w:ascii="仿宋_GB2312" w:eastAsia="仿宋_GB2312" w:hAnsi="仿宋" w:cs="Arial" w:hint="eastAsia"/>
          <w:kern w:val="0"/>
          <w:sz w:val="24"/>
          <w:szCs w:val="24"/>
        </w:rPr>
        <w:t>外</w:t>
      </w:r>
      <w:r w:rsidR="0094270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，</w:t>
      </w:r>
      <w:r w:rsidR="008D3DC1" w:rsidRPr="008D3DC1">
        <w:rPr>
          <w:rFonts w:ascii="仿宋_GB2312" w:eastAsia="仿宋_GB2312" w:hAnsi="仿宋" w:cs="Arial" w:hint="eastAsia"/>
          <w:kern w:val="0"/>
          <w:sz w:val="24"/>
          <w:szCs w:val="24"/>
        </w:rPr>
        <w:t>本协议的变更、解除、终止须经各方协商一致以书面形式进行</w:t>
      </w:r>
      <w:r w:rsidR="00942705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。</w:t>
      </w:r>
    </w:p>
    <w:p w14:paraId="18B8A860" w14:textId="78037DB5" w:rsidR="00384E19" w:rsidRDefault="008A4882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Arial"/>
          <w:kern w:val="0"/>
          <w:sz w:val="24"/>
          <w:szCs w:val="24"/>
        </w:rPr>
      </w:pPr>
      <w:r>
        <w:rPr>
          <w:rFonts w:ascii="仿宋_GB2312" w:eastAsia="仿宋_GB2312" w:hAnsi="仿宋" w:cs="Arial" w:hint="eastAsia"/>
          <w:kern w:val="0"/>
          <w:sz w:val="24"/>
          <w:szCs w:val="24"/>
        </w:rPr>
        <w:t>七</w:t>
      </w:r>
      <w:r w:rsidR="000B5F2E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、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本</w:t>
      </w:r>
      <w:r w:rsidR="00137B5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协议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一式</w:t>
      </w:r>
      <w:r w:rsidR="008D3DC1">
        <w:rPr>
          <w:rFonts w:ascii="仿宋_GB2312" w:eastAsia="仿宋_GB2312" w:hAnsi="仿宋" w:cs="Arial" w:hint="eastAsia"/>
          <w:kern w:val="0"/>
          <w:sz w:val="24"/>
          <w:szCs w:val="24"/>
        </w:rPr>
        <w:t>陆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份，</w:t>
      </w:r>
      <w:r w:rsidR="008D3DC1">
        <w:rPr>
          <w:rFonts w:ascii="仿宋_GB2312" w:eastAsia="仿宋_GB2312" w:hAnsi="仿宋" w:cs="Arial" w:hint="eastAsia"/>
          <w:kern w:val="0"/>
          <w:sz w:val="24"/>
          <w:szCs w:val="24"/>
        </w:rPr>
        <w:t>各</w:t>
      </w:r>
      <w:r w:rsidR="00B57FDC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方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各执贰份，</w:t>
      </w:r>
      <w:r w:rsidR="008D3DC1">
        <w:rPr>
          <w:rFonts w:ascii="仿宋_GB2312" w:eastAsia="仿宋_GB2312" w:hAnsi="仿宋" w:cs="Arial" w:hint="eastAsia"/>
          <w:kern w:val="0"/>
          <w:sz w:val="24"/>
          <w:szCs w:val="24"/>
        </w:rPr>
        <w:t>每份</w:t>
      </w:r>
      <w:r w:rsidR="00384E19" w:rsidRPr="00B04143">
        <w:rPr>
          <w:rFonts w:ascii="仿宋_GB2312" w:eastAsia="仿宋_GB2312" w:hAnsi="仿宋" w:cs="Arial" w:hint="eastAsia"/>
          <w:kern w:val="0"/>
          <w:sz w:val="24"/>
          <w:szCs w:val="24"/>
        </w:rPr>
        <w:t>具有同等的法律效力。</w:t>
      </w:r>
    </w:p>
    <w:p w14:paraId="128B1F6E" w14:textId="77777777" w:rsidR="00E05DFE" w:rsidRPr="00E05DFE" w:rsidRDefault="00E05DFE">
      <w:pPr>
        <w:adjustRightInd w:val="0"/>
        <w:snapToGrid w:val="0"/>
        <w:spacing w:line="360" w:lineRule="auto"/>
        <w:ind w:firstLineChars="200" w:firstLine="480"/>
        <w:rPr>
          <w:rFonts w:eastAsia="楷体_GB2312"/>
          <w:bCs/>
          <w:sz w:val="24"/>
        </w:rPr>
      </w:pPr>
    </w:p>
    <w:p w14:paraId="40067C46" w14:textId="1E5DD103" w:rsidR="007675CD" w:rsidRPr="00A316BB" w:rsidRDefault="00384E19">
      <w:pPr>
        <w:ind w:firstLineChars="200" w:firstLine="482"/>
        <w:rPr>
          <w:rFonts w:eastAsia="楷体_GB2312"/>
          <w:b/>
          <w:bCs/>
          <w:sz w:val="24"/>
        </w:rPr>
      </w:pPr>
      <w:r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（</w:t>
      </w:r>
      <w:r w:rsidR="009B755A" w:rsidRPr="00A316BB">
        <w:rPr>
          <w:rFonts w:ascii="仿宋_GB2312" w:eastAsia="仿宋_GB2312" w:hAnsi="仿宋" w:cs="Arial" w:hint="eastAsia"/>
          <w:b/>
          <w:kern w:val="0"/>
          <w:sz w:val="24"/>
          <w:szCs w:val="24"/>
        </w:rPr>
        <w:t>以下无正文）</w:t>
      </w:r>
      <w:r w:rsidR="007675CD" w:rsidRPr="00A316BB">
        <w:rPr>
          <w:rFonts w:eastAsia="楷体_GB2312"/>
          <w:b/>
          <w:bCs/>
          <w:sz w:val="24"/>
        </w:rPr>
        <w:br w:type="page"/>
      </w:r>
    </w:p>
    <w:p w14:paraId="53DA62F8" w14:textId="75519CA4" w:rsidR="009B755A" w:rsidRPr="00B04143" w:rsidRDefault="009B755A" w:rsidP="00B04143">
      <w:pPr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仿宋" w:cs="Arial"/>
          <w:b/>
          <w:kern w:val="0"/>
          <w:sz w:val="24"/>
          <w:szCs w:val="24"/>
        </w:rPr>
      </w:pPr>
      <w:r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lastRenderedPageBreak/>
        <w:t>【本页为</w:t>
      </w:r>
      <w:r w:rsidR="001E4F90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浙金信（委监补）字2019JHXT0066-1号</w:t>
      </w:r>
      <w:r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《</w:t>
      </w:r>
      <w:r w:rsidR="001E4F90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委托监管协议</w:t>
      </w:r>
      <w:r w:rsidR="00087844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之</w:t>
      </w:r>
      <w:r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补充</w:t>
      </w:r>
      <w:r w:rsidR="00417DB6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协议</w:t>
      </w:r>
      <w:r w:rsidR="001F5564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（</w:t>
      </w:r>
      <w:r w:rsidR="001E4F90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一</w:t>
      </w:r>
      <w:r w:rsidR="001F5564"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）</w:t>
      </w:r>
      <w:r w:rsidRPr="00B04143">
        <w:rPr>
          <w:rFonts w:ascii="仿宋_GB2312" w:eastAsia="仿宋_GB2312" w:hAnsi="仿宋" w:cs="Arial" w:hint="eastAsia"/>
          <w:b/>
          <w:kern w:val="0"/>
          <w:sz w:val="24"/>
          <w:szCs w:val="24"/>
        </w:rPr>
        <w:t>》的签署页】</w:t>
      </w:r>
    </w:p>
    <w:p w14:paraId="17ACD337" w14:textId="77777777" w:rsidR="00417DB6" w:rsidRDefault="00417DB6" w:rsidP="000B5F2E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0191C1E4" w14:textId="556B1AF2" w:rsidR="00B04143" w:rsidRPr="0003567E" w:rsidRDefault="00D02048" w:rsidP="00A316BB">
      <w:pPr>
        <w:spacing w:line="400" w:lineRule="exact"/>
        <w:ind w:firstLineChars="200" w:firstLine="482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甲方</w:t>
      </w:r>
      <w:r w:rsidR="00B04143" w:rsidRPr="0003567E">
        <w:rPr>
          <w:rFonts w:ascii="仿宋_GB2312" w:eastAsia="仿宋_GB2312" w:hAnsi="Arial" w:cs="Arial" w:hint="eastAsia"/>
          <w:b/>
          <w:kern w:val="0"/>
          <w:sz w:val="24"/>
        </w:rPr>
        <w:t>（公章/合同专用章）：</w:t>
      </w:r>
      <w:proofErr w:type="gramStart"/>
      <w:r w:rsidR="00B04143" w:rsidRPr="0003567E">
        <w:rPr>
          <w:rFonts w:ascii="仿宋_GB2312" w:eastAsia="仿宋_GB2312" w:hAnsi="仿宋" w:hint="eastAsia"/>
          <w:b/>
          <w:sz w:val="24"/>
        </w:rPr>
        <w:t>浙商金</w:t>
      </w:r>
      <w:proofErr w:type="gramEnd"/>
      <w:r w:rsidR="00B04143" w:rsidRPr="0003567E">
        <w:rPr>
          <w:rFonts w:ascii="仿宋_GB2312" w:eastAsia="仿宋_GB2312" w:hAnsi="仿宋" w:hint="eastAsia"/>
          <w:b/>
          <w:sz w:val="24"/>
        </w:rPr>
        <w:t>汇信托股份有限公司</w:t>
      </w:r>
    </w:p>
    <w:p w14:paraId="4FC80B6A" w14:textId="77777777" w:rsidR="00B04143" w:rsidRPr="0003567E" w:rsidRDefault="00B04143" w:rsidP="00B04143">
      <w:pPr>
        <w:widowControl/>
        <w:jc w:val="left"/>
        <w:rPr>
          <w:rFonts w:ascii="Calibri" w:hAnsi="Calibri"/>
          <w:sz w:val="20"/>
        </w:rPr>
      </w:pPr>
    </w:p>
    <w:p w14:paraId="486AB534" w14:textId="77777777" w:rsidR="00B04143" w:rsidRPr="0003567E" w:rsidRDefault="00B04143" w:rsidP="00A316BB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法定代表人或授权代表：</w:t>
      </w:r>
    </w:p>
    <w:p w14:paraId="40B66D13" w14:textId="77777777" w:rsidR="00B04143" w:rsidRPr="0003567E" w:rsidRDefault="00B04143" w:rsidP="00B04143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14:paraId="31833BEF" w14:textId="77777777" w:rsidR="00B04143" w:rsidRPr="0003567E" w:rsidRDefault="00B04143" w:rsidP="00B04143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14:paraId="129F04FC" w14:textId="53B1E195" w:rsidR="00B04143" w:rsidRPr="0003567E" w:rsidRDefault="00D02048" w:rsidP="00A316BB">
      <w:pPr>
        <w:spacing w:line="400" w:lineRule="exact"/>
        <w:ind w:firstLineChars="200" w:firstLine="482"/>
        <w:rPr>
          <w:rFonts w:ascii="仿宋_GB2312" w:eastAsia="仿宋_GB2312" w:hAnsi="Arial" w:cs="Arial"/>
          <w:b/>
          <w:kern w:val="0"/>
          <w:sz w:val="24"/>
        </w:rPr>
      </w:pPr>
      <w:r>
        <w:rPr>
          <w:rFonts w:ascii="仿宋_GB2312" w:eastAsia="仿宋_GB2312" w:hAnsi="仿宋" w:hint="eastAsia"/>
          <w:b/>
          <w:sz w:val="24"/>
        </w:rPr>
        <w:t>乙方</w:t>
      </w:r>
      <w:r w:rsidR="00B04143" w:rsidRPr="0003567E">
        <w:rPr>
          <w:rFonts w:ascii="仿宋_GB2312" w:eastAsia="仿宋_GB2312" w:hAnsi="Arial" w:cs="Arial" w:hint="eastAsia"/>
          <w:b/>
          <w:kern w:val="0"/>
          <w:sz w:val="24"/>
        </w:rPr>
        <w:t>（公章）：</w:t>
      </w:r>
      <w:r w:rsidR="00B04143" w:rsidRPr="0003567E">
        <w:rPr>
          <w:rFonts w:ascii="仿宋_GB2312" w:eastAsia="仿宋_GB2312" w:hAnsi="Arial" w:cs="Arial" w:hint="eastAsia"/>
          <w:b/>
          <w:bCs/>
          <w:kern w:val="0"/>
          <w:sz w:val="24"/>
        </w:rPr>
        <w:t>海南荣丰华瑞实业有限公司</w:t>
      </w:r>
    </w:p>
    <w:p w14:paraId="798F041F" w14:textId="77777777" w:rsidR="00B04143" w:rsidRPr="0003567E" w:rsidRDefault="00B04143" w:rsidP="00B04143">
      <w:pPr>
        <w:spacing w:line="400" w:lineRule="exac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Arial" w:cs="Arial" w:hint="eastAsia"/>
          <w:b/>
          <w:bCs/>
          <w:kern w:val="0"/>
          <w:sz w:val="24"/>
        </w:rPr>
        <w:t xml:space="preserve"> </w:t>
      </w:r>
    </w:p>
    <w:p w14:paraId="7E9E0B86" w14:textId="77777777" w:rsidR="00B04143" w:rsidRPr="0003567E" w:rsidRDefault="00B04143" w:rsidP="00A316BB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法定代表人或授权代表：</w:t>
      </w:r>
    </w:p>
    <w:p w14:paraId="102D1409" w14:textId="77777777" w:rsidR="00B04143" w:rsidRPr="0003567E" w:rsidRDefault="00B04143" w:rsidP="00B04143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14:paraId="2C665697" w14:textId="77777777" w:rsidR="00B04143" w:rsidRPr="0003567E" w:rsidRDefault="00B04143" w:rsidP="00B04143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14:paraId="6D14B6F8" w14:textId="17292C62" w:rsidR="00B04143" w:rsidRPr="0003567E" w:rsidRDefault="00D02048" w:rsidP="00A316BB">
      <w:pPr>
        <w:spacing w:line="400" w:lineRule="exact"/>
        <w:ind w:firstLineChars="200" w:firstLine="482"/>
        <w:rPr>
          <w:rFonts w:ascii="仿宋_GB2312" w:eastAsia="仿宋_GB2312" w:hAnsi="Arial" w:cs="Arial"/>
          <w:b/>
          <w:bCs/>
          <w:kern w:val="0"/>
          <w:sz w:val="24"/>
        </w:rPr>
      </w:pPr>
      <w:r>
        <w:rPr>
          <w:rFonts w:ascii="仿宋_GB2312" w:eastAsia="仿宋_GB2312" w:hAnsi="仿宋" w:hint="eastAsia"/>
          <w:b/>
          <w:sz w:val="24"/>
        </w:rPr>
        <w:t>丙方</w:t>
      </w:r>
      <w:r w:rsidR="00B04143" w:rsidRPr="0003567E">
        <w:rPr>
          <w:rFonts w:ascii="仿宋_GB2312" w:eastAsia="仿宋_GB2312" w:hAnsi="Arial" w:cs="Arial" w:hint="eastAsia"/>
          <w:b/>
          <w:sz w:val="24"/>
        </w:rPr>
        <w:t>（公章）：</w:t>
      </w:r>
      <w:r w:rsidR="00B04143" w:rsidRPr="0003567E">
        <w:rPr>
          <w:rFonts w:ascii="仿宋_GB2312" w:eastAsia="仿宋_GB2312" w:hAnsi="Arial" w:cs="Arial"/>
          <w:b/>
          <w:bCs/>
          <w:kern w:val="0"/>
          <w:sz w:val="24"/>
        </w:rPr>
        <w:t>北京康信君安资产管理有限公司</w:t>
      </w:r>
    </w:p>
    <w:p w14:paraId="4EBC394F" w14:textId="77777777" w:rsidR="00B04143" w:rsidRPr="0003567E" w:rsidRDefault="00B04143" w:rsidP="00B04143">
      <w:pPr>
        <w:spacing w:line="400" w:lineRule="exact"/>
        <w:rPr>
          <w:rFonts w:ascii="仿宋_GB2312" w:eastAsia="仿宋_GB2312" w:hAnsi="仿宋"/>
          <w:sz w:val="24"/>
        </w:rPr>
      </w:pPr>
    </w:p>
    <w:p w14:paraId="25EF7739" w14:textId="77777777" w:rsidR="00B04143" w:rsidRPr="0003567E" w:rsidRDefault="00B04143" w:rsidP="00A316BB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sz w:val="24"/>
        </w:rPr>
        <w:t>法定代表人或授权代表：</w:t>
      </w:r>
    </w:p>
    <w:p w14:paraId="6EBD9248" w14:textId="77777777" w:rsidR="00B04143" w:rsidRPr="0003567E" w:rsidRDefault="00B04143" w:rsidP="00B04143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14:paraId="79A1C66B" w14:textId="77777777" w:rsidR="00B04143" w:rsidRPr="0003567E" w:rsidRDefault="00B04143" w:rsidP="00B04143">
      <w:pPr>
        <w:spacing w:line="400" w:lineRule="exact"/>
        <w:rPr>
          <w:rFonts w:ascii="仿宋_GB2312" w:eastAsia="仿宋_GB2312" w:hAnsi="仿宋"/>
          <w:color w:val="FF0000"/>
          <w:sz w:val="24"/>
        </w:rPr>
      </w:pPr>
    </w:p>
    <w:p w14:paraId="4E45F739" w14:textId="77777777" w:rsidR="00B04143" w:rsidRPr="0003567E" w:rsidRDefault="00B04143" w:rsidP="00B04143">
      <w:pPr>
        <w:widowControl/>
        <w:spacing w:line="400" w:lineRule="exact"/>
        <w:jc w:val="left"/>
        <w:rPr>
          <w:rFonts w:ascii="仿宋_GB2312" w:eastAsia="仿宋_GB2312" w:hAnsi="仿宋"/>
          <w:sz w:val="24"/>
        </w:rPr>
      </w:pPr>
    </w:p>
    <w:p w14:paraId="6D2A2563" w14:textId="77777777" w:rsidR="00B04143" w:rsidRDefault="00B04143" w:rsidP="00A316BB">
      <w:pPr>
        <w:widowControl/>
        <w:spacing w:line="400" w:lineRule="exact"/>
        <w:ind w:firstLineChars="200" w:firstLine="482"/>
        <w:jc w:val="left"/>
        <w:rPr>
          <w:rFonts w:ascii="仿宋_GB2312" w:eastAsia="仿宋_GB2312" w:hAnsi="仿宋"/>
          <w:sz w:val="24"/>
        </w:rPr>
      </w:pPr>
      <w:r w:rsidRPr="0003567E">
        <w:rPr>
          <w:rFonts w:ascii="仿宋_GB2312" w:eastAsia="仿宋_GB2312" w:hAnsi="仿宋" w:hint="eastAsia"/>
          <w:b/>
          <w:sz w:val="24"/>
        </w:rPr>
        <w:t xml:space="preserve">签署日：     年   月 </w:t>
      </w:r>
      <w:r w:rsidRPr="0003567E">
        <w:rPr>
          <w:rFonts w:ascii="仿宋_GB2312" w:eastAsia="仿宋_GB2312" w:hAnsi="仿宋"/>
          <w:b/>
          <w:sz w:val="24"/>
        </w:rPr>
        <w:t xml:space="preserve">  </w:t>
      </w:r>
      <w:r w:rsidRPr="0003567E">
        <w:rPr>
          <w:rFonts w:ascii="仿宋_GB2312" w:eastAsia="仿宋_GB2312" w:hAnsi="仿宋" w:hint="eastAsia"/>
          <w:b/>
          <w:sz w:val="24"/>
        </w:rPr>
        <w:t>日</w:t>
      </w:r>
    </w:p>
    <w:p w14:paraId="24868FAE" w14:textId="737A4B50" w:rsidR="00233F61" w:rsidRDefault="00233F61" w:rsidP="00233F61">
      <w:pPr>
        <w:spacing w:line="480" w:lineRule="auto"/>
        <w:ind w:firstLineChars="200" w:firstLine="480"/>
        <w:rPr>
          <w:rFonts w:eastAsia="楷体_GB2312"/>
          <w:sz w:val="24"/>
        </w:rPr>
      </w:pPr>
    </w:p>
    <w:p w14:paraId="7FC2FB2F" w14:textId="77777777" w:rsidR="000B5F2E" w:rsidRPr="006C417D" w:rsidRDefault="000B5F2E" w:rsidP="006C417D">
      <w:pPr>
        <w:adjustRightInd w:val="0"/>
        <w:snapToGrid w:val="0"/>
        <w:spacing w:line="360" w:lineRule="auto"/>
        <w:ind w:firstLineChars="200" w:firstLine="480"/>
        <w:rPr>
          <w:rFonts w:eastAsia="楷体_GB2312"/>
          <w:bCs/>
          <w:sz w:val="24"/>
        </w:rPr>
      </w:pPr>
    </w:p>
    <w:sectPr w:rsidR="000B5F2E" w:rsidRPr="006C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85808E" w15:done="0"/>
  <w15:commentEx w15:paraId="79A174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4631F" w14:textId="77777777" w:rsidR="007B7A75" w:rsidRDefault="007B7A75" w:rsidP="00F12B6A">
      <w:r>
        <w:separator/>
      </w:r>
    </w:p>
  </w:endnote>
  <w:endnote w:type="continuationSeparator" w:id="0">
    <w:p w14:paraId="31A4509C" w14:textId="77777777" w:rsidR="007B7A75" w:rsidRDefault="007B7A75" w:rsidP="00F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2CC90" w14:textId="77777777" w:rsidR="007B7A75" w:rsidRDefault="007B7A75" w:rsidP="00F12B6A">
      <w:r>
        <w:separator/>
      </w:r>
    </w:p>
  </w:footnote>
  <w:footnote w:type="continuationSeparator" w:id="0">
    <w:p w14:paraId="46E8CDE9" w14:textId="77777777" w:rsidR="007B7A75" w:rsidRDefault="007B7A75" w:rsidP="00F1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lvl w:ilvl="0">
      <w:start w:val="1"/>
      <w:numFmt w:val="decimal"/>
      <w:pStyle w:val="1"/>
      <w:suff w:val="nothing"/>
      <w:lvlText w:val="（%1）"/>
      <w:lvlJc w:val="left"/>
    </w:lvl>
  </w:abstractNum>
  <w:abstractNum w:abstractNumId="1">
    <w:nsid w:val="5840657A"/>
    <w:multiLevelType w:val="multilevel"/>
    <w:tmpl w:val="5840657A"/>
    <w:lvl w:ilvl="0">
      <w:start w:val="1"/>
      <w:numFmt w:val="decimal"/>
      <w:isLgl/>
      <w:lvlText w:val="第%1条"/>
      <w:lvlJc w:val="left"/>
      <w:pPr>
        <w:tabs>
          <w:tab w:val="num" w:pos="1277"/>
        </w:tabs>
        <w:ind w:left="1277" w:hanging="851"/>
      </w:pPr>
      <w:rPr>
        <w:rFonts w:eastAsia="楷体_GB2312" w:hint="eastAsia"/>
        <w:b/>
        <w:i w:val="0"/>
        <w:lang w:val="en-US"/>
      </w:rPr>
    </w:lvl>
    <w:lvl w:ilvl="1">
      <w:start w:val="1"/>
      <w:numFmt w:val="decimal"/>
      <w:isLgl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">
    <w:nsid w:val="59115255"/>
    <w:multiLevelType w:val="multilevel"/>
    <w:tmpl w:val="59115255"/>
    <w:lvl w:ilvl="0">
      <w:start w:val="1"/>
      <w:numFmt w:val="decimal"/>
      <w:lvlText w:val="第%1条"/>
      <w:lvlJc w:val="left"/>
      <w:pPr>
        <w:tabs>
          <w:tab w:val="left" w:pos="680"/>
        </w:tabs>
        <w:ind w:left="680" w:hanging="680"/>
      </w:pPr>
      <w:rPr>
        <w:rFonts w:ascii="宋体" w:eastAsia="楷体_GB2312" w:hAnsi="宋体" w:hint="default"/>
        <w:b/>
      </w:rPr>
    </w:lvl>
    <w:lvl w:ilvl="1">
      <w:start w:val="1"/>
      <w:numFmt w:val="decimal"/>
      <w:lvlText w:val="%1.%2"/>
      <w:lvlJc w:val="left"/>
      <w:pPr>
        <w:tabs>
          <w:tab w:val="left" w:pos="680"/>
        </w:tabs>
        <w:ind w:left="680" w:hanging="680"/>
      </w:pPr>
      <w:rPr>
        <w:rFonts w:ascii="宋体" w:eastAsia="宋体" w:hAnsi="Verdana" w:cs="Verdana" w:hint="eastAsia"/>
        <w:b w:val="0"/>
        <w:i w:val="0"/>
        <w:sz w:val="24"/>
        <w:szCs w:val="24"/>
      </w:rPr>
    </w:lvl>
    <w:lvl w:ilvl="2">
      <w:start w:val="1"/>
      <w:numFmt w:val="decimal"/>
      <w:lvlText w:val="（%3）"/>
      <w:lvlJc w:val="left"/>
      <w:pPr>
        <w:tabs>
          <w:tab w:val="left" w:pos="1361"/>
        </w:tabs>
        <w:ind w:left="1361" w:hanging="681"/>
      </w:pPr>
      <w:rPr>
        <w:rFonts w:ascii="宋体" w:eastAsia="宋体" w:hAnsi="Verdana" w:cs="Verdana" w:hint="eastAsia"/>
        <w:b w:val="0"/>
        <w:i w:val="0"/>
        <w:spacing w:val="0"/>
        <w:sz w:val="24"/>
      </w:rPr>
    </w:lvl>
    <w:lvl w:ilvl="3">
      <w:start w:val="1"/>
      <w:numFmt w:val="decimal"/>
      <w:lvlText w:val="%4）"/>
      <w:lvlJc w:val="left"/>
      <w:pPr>
        <w:tabs>
          <w:tab w:val="left" w:pos="1701"/>
        </w:tabs>
        <w:ind w:left="1701" w:hanging="340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upperLetter"/>
      <w:lvlText w:val="%5"/>
      <w:lvlJc w:val="left"/>
      <w:pPr>
        <w:tabs>
          <w:tab w:val="left" w:pos="2041"/>
        </w:tabs>
        <w:ind w:left="2041" w:firstLine="681"/>
      </w:pPr>
      <w:rPr>
        <w:rFonts w:hint="eastAsia"/>
      </w:rPr>
    </w:lvl>
    <w:lvl w:ilvl="5">
      <w:start w:val="1"/>
      <w:numFmt w:val="none"/>
      <w:lvlText w:val="a"/>
      <w:lvlJc w:val="left"/>
      <w:pPr>
        <w:tabs>
          <w:tab w:val="left" w:pos="0"/>
        </w:tabs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陈希">
    <w15:presenceInfo w15:providerId="AD" w15:userId="S-1-5-21-1720273830-3098776961-1778055476-2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8"/>
    <w:rsid w:val="00016C18"/>
    <w:rsid w:val="000300BC"/>
    <w:rsid w:val="0003387E"/>
    <w:rsid w:val="00040E44"/>
    <w:rsid w:val="00077574"/>
    <w:rsid w:val="00087844"/>
    <w:rsid w:val="000B5F2E"/>
    <w:rsid w:val="00112F3F"/>
    <w:rsid w:val="00120961"/>
    <w:rsid w:val="00137B59"/>
    <w:rsid w:val="0014016F"/>
    <w:rsid w:val="00142482"/>
    <w:rsid w:val="00150895"/>
    <w:rsid w:val="001601F6"/>
    <w:rsid w:val="00163564"/>
    <w:rsid w:val="00164554"/>
    <w:rsid w:val="00180C9C"/>
    <w:rsid w:val="00182A8E"/>
    <w:rsid w:val="001A5FBB"/>
    <w:rsid w:val="001B0878"/>
    <w:rsid w:val="001D1CC5"/>
    <w:rsid w:val="001D4D0C"/>
    <w:rsid w:val="001D6246"/>
    <w:rsid w:val="001E4F90"/>
    <w:rsid w:val="001F3904"/>
    <w:rsid w:val="001F5564"/>
    <w:rsid w:val="002008EB"/>
    <w:rsid w:val="002046FC"/>
    <w:rsid w:val="00206E25"/>
    <w:rsid w:val="002106FD"/>
    <w:rsid w:val="002265FF"/>
    <w:rsid w:val="00233F61"/>
    <w:rsid w:val="00250873"/>
    <w:rsid w:val="00263C09"/>
    <w:rsid w:val="00276A32"/>
    <w:rsid w:val="00281EF4"/>
    <w:rsid w:val="00284D58"/>
    <w:rsid w:val="00292FCA"/>
    <w:rsid w:val="00294307"/>
    <w:rsid w:val="00295823"/>
    <w:rsid w:val="002A33A2"/>
    <w:rsid w:val="002A5458"/>
    <w:rsid w:val="002B0EB5"/>
    <w:rsid w:val="002B6135"/>
    <w:rsid w:val="002C31D8"/>
    <w:rsid w:val="002E6288"/>
    <w:rsid w:val="002F5F06"/>
    <w:rsid w:val="00300450"/>
    <w:rsid w:val="0030527A"/>
    <w:rsid w:val="00323D63"/>
    <w:rsid w:val="00327842"/>
    <w:rsid w:val="00333E2F"/>
    <w:rsid w:val="0033551E"/>
    <w:rsid w:val="00343982"/>
    <w:rsid w:val="00377B67"/>
    <w:rsid w:val="003816AF"/>
    <w:rsid w:val="00384E19"/>
    <w:rsid w:val="003A280E"/>
    <w:rsid w:val="003A2CB0"/>
    <w:rsid w:val="003B73A7"/>
    <w:rsid w:val="003B7451"/>
    <w:rsid w:val="003C0A83"/>
    <w:rsid w:val="003D5682"/>
    <w:rsid w:val="003E1210"/>
    <w:rsid w:val="004028A9"/>
    <w:rsid w:val="00402DEA"/>
    <w:rsid w:val="00417DB6"/>
    <w:rsid w:val="00426552"/>
    <w:rsid w:val="00427B48"/>
    <w:rsid w:val="0043412A"/>
    <w:rsid w:val="00450D23"/>
    <w:rsid w:val="00457C41"/>
    <w:rsid w:val="004639B1"/>
    <w:rsid w:val="00463F61"/>
    <w:rsid w:val="00466163"/>
    <w:rsid w:val="00473972"/>
    <w:rsid w:val="00486BA8"/>
    <w:rsid w:val="00494680"/>
    <w:rsid w:val="00496F0B"/>
    <w:rsid w:val="004A01E7"/>
    <w:rsid w:val="004D050F"/>
    <w:rsid w:val="004E469C"/>
    <w:rsid w:val="004F0059"/>
    <w:rsid w:val="005074AA"/>
    <w:rsid w:val="005315DA"/>
    <w:rsid w:val="005416B0"/>
    <w:rsid w:val="00547E1C"/>
    <w:rsid w:val="005646C3"/>
    <w:rsid w:val="00564D62"/>
    <w:rsid w:val="00564F59"/>
    <w:rsid w:val="00575A4F"/>
    <w:rsid w:val="00577D91"/>
    <w:rsid w:val="00590121"/>
    <w:rsid w:val="005908D5"/>
    <w:rsid w:val="00595FE5"/>
    <w:rsid w:val="005A39B9"/>
    <w:rsid w:val="005A62C1"/>
    <w:rsid w:val="005C10CA"/>
    <w:rsid w:val="005D4701"/>
    <w:rsid w:val="005D5887"/>
    <w:rsid w:val="005D6D29"/>
    <w:rsid w:val="00607A84"/>
    <w:rsid w:val="00611A81"/>
    <w:rsid w:val="00612255"/>
    <w:rsid w:val="00615151"/>
    <w:rsid w:val="00620DE7"/>
    <w:rsid w:val="006210FA"/>
    <w:rsid w:val="00672641"/>
    <w:rsid w:val="00683242"/>
    <w:rsid w:val="00694A53"/>
    <w:rsid w:val="006A068B"/>
    <w:rsid w:val="006A0968"/>
    <w:rsid w:val="006A4FCC"/>
    <w:rsid w:val="006B6B5C"/>
    <w:rsid w:val="006C0FB8"/>
    <w:rsid w:val="006C417D"/>
    <w:rsid w:val="006F3247"/>
    <w:rsid w:val="00707412"/>
    <w:rsid w:val="00730350"/>
    <w:rsid w:val="00750763"/>
    <w:rsid w:val="00762864"/>
    <w:rsid w:val="007675CD"/>
    <w:rsid w:val="00773440"/>
    <w:rsid w:val="0078200C"/>
    <w:rsid w:val="007A60B4"/>
    <w:rsid w:val="007B3490"/>
    <w:rsid w:val="007B684D"/>
    <w:rsid w:val="007B7A75"/>
    <w:rsid w:val="007C38CA"/>
    <w:rsid w:val="007D2215"/>
    <w:rsid w:val="007D409B"/>
    <w:rsid w:val="007E7B18"/>
    <w:rsid w:val="008052B9"/>
    <w:rsid w:val="00812379"/>
    <w:rsid w:val="008175D9"/>
    <w:rsid w:val="0082231D"/>
    <w:rsid w:val="00843FCF"/>
    <w:rsid w:val="0087568F"/>
    <w:rsid w:val="0088306F"/>
    <w:rsid w:val="008942A2"/>
    <w:rsid w:val="008A4882"/>
    <w:rsid w:val="008B19E6"/>
    <w:rsid w:val="008B26BE"/>
    <w:rsid w:val="008B3DE3"/>
    <w:rsid w:val="008C0EA9"/>
    <w:rsid w:val="008D3DC1"/>
    <w:rsid w:val="008F62B5"/>
    <w:rsid w:val="00907A02"/>
    <w:rsid w:val="00921D04"/>
    <w:rsid w:val="00923FDF"/>
    <w:rsid w:val="0092604E"/>
    <w:rsid w:val="00926767"/>
    <w:rsid w:val="0093411B"/>
    <w:rsid w:val="00942705"/>
    <w:rsid w:val="00974FD5"/>
    <w:rsid w:val="00980531"/>
    <w:rsid w:val="0099377E"/>
    <w:rsid w:val="00997995"/>
    <w:rsid w:val="009B755A"/>
    <w:rsid w:val="009B7798"/>
    <w:rsid w:val="009C6585"/>
    <w:rsid w:val="009E0C58"/>
    <w:rsid w:val="00A17762"/>
    <w:rsid w:val="00A25ECC"/>
    <w:rsid w:val="00A316BB"/>
    <w:rsid w:val="00A45B8B"/>
    <w:rsid w:val="00A47D02"/>
    <w:rsid w:val="00A564DB"/>
    <w:rsid w:val="00A73381"/>
    <w:rsid w:val="00A86386"/>
    <w:rsid w:val="00AB3736"/>
    <w:rsid w:val="00AC7E1F"/>
    <w:rsid w:val="00AE073E"/>
    <w:rsid w:val="00AE3545"/>
    <w:rsid w:val="00AE3B43"/>
    <w:rsid w:val="00AE68F7"/>
    <w:rsid w:val="00B03792"/>
    <w:rsid w:val="00B04143"/>
    <w:rsid w:val="00B539C2"/>
    <w:rsid w:val="00B5466B"/>
    <w:rsid w:val="00B57FDC"/>
    <w:rsid w:val="00B6395F"/>
    <w:rsid w:val="00B81FE0"/>
    <w:rsid w:val="00B82B17"/>
    <w:rsid w:val="00B9631D"/>
    <w:rsid w:val="00BC3835"/>
    <w:rsid w:val="00BD3171"/>
    <w:rsid w:val="00BD6431"/>
    <w:rsid w:val="00BE7587"/>
    <w:rsid w:val="00C115B8"/>
    <w:rsid w:val="00C40970"/>
    <w:rsid w:val="00C847B3"/>
    <w:rsid w:val="00CA0D45"/>
    <w:rsid w:val="00CA7D7E"/>
    <w:rsid w:val="00CB3731"/>
    <w:rsid w:val="00CC1377"/>
    <w:rsid w:val="00CC393D"/>
    <w:rsid w:val="00CC48CB"/>
    <w:rsid w:val="00CC5820"/>
    <w:rsid w:val="00CD2141"/>
    <w:rsid w:val="00D00033"/>
    <w:rsid w:val="00D01DF5"/>
    <w:rsid w:val="00D02048"/>
    <w:rsid w:val="00D206F0"/>
    <w:rsid w:val="00D33E32"/>
    <w:rsid w:val="00D4040C"/>
    <w:rsid w:val="00D41153"/>
    <w:rsid w:val="00D5089E"/>
    <w:rsid w:val="00D7002D"/>
    <w:rsid w:val="00D70239"/>
    <w:rsid w:val="00D81AA2"/>
    <w:rsid w:val="00D84141"/>
    <w:rsid w:val="00D85A5D"/>
    <w:rsid w:val="00D91704"/>
    <w:rsid w:val="00DB3268"/>
    <w:rsid w:val="00DD19AC"/>
    <w:rsid w:val="00DF2CFD"/>
    <w:rsid w:val="00DF6A22"/>
    <w:rsid w:val="00E05DFE"/>
    <w:rsid w:val="00E07C7B"/>
    <w:rsid w:val="00E324B9"/>
    <w:rsid w:val="00E343C3"/>
    <w:rsid w:val="00E34DC0"/>
    <w:rsid w:val="00E362F5"/>
    <w:rsid w:val="00E42DA8"/>
    <w:rsid w:val="00E47A24"/>
    <w:rsid w:val="00E60F11"/>
    <w:rsid w:val="00E665AF"/>
    <w:rsid w:val="00E81EEC"/>
    <w:rsid w:val="00E876AD"/>
    <w:rsid w:val="00EC59D2"/>
    <w:rsid w:val="00ED35FF"/>
    <w:rsid w:val="00ED6B8D"/>
    <w:rsid w:val="00EF0CFB"/>
    <w:rsid w:val="00F12B6A"/>
    <w:rsid w:val="00F1553E"/>
    <w:rsid w:val="00F249DD"/>
    <w:rsid w:val="00F2588F"/>
    <w:rsid w:val="00F260E2"/>
    <w:rsid w:val="00F3054C"/>
    <w:rsid w:val="00F37C69"/>
    <w:rsid w:val="00F62779"/>
    <w:rsid w:val="00F863BD"/>
    <w:rsid w:val="00FA44B8"/>
    <w:rsid w:val="00FA6C03"/>
    <w:rsid w:val="00FC15E2"/>
    <w:rsid w:val="00FD1959"/>
    <w:rsid w:val="00FE5427"/>
    <w:rsid w:val="00FE572A"/>
    <w:rsid w:val="00FF2149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3F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B0EB5"/>
    <w:pPr>
      <w:keepNext/>
      <w:keepLines/>
      <w:numPr>
        <w:numId w:val="1"/>
      </w:numPr>
      <w:tabs>
        <w:tab w:val="left" w:pos="1277"/>
      </w:tabs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B6A"/>
    <w:rPr>
      <w:sz w:val="18"/>
      <w:szCs w:val="18"/>
    </w:rPr>
  </w:style>
  <w:style w:type="paragraph" w:styleId="a5">
    <w:name w:val="List Paragraph"/>
    <w:basedOn w:val="a"/>
    <w:qFormat/>
    <w:rsid w:val="00E60F11"/>
    <w:pPr>
      <w:spacing w:before="100" w:beforeAutospacing="1" w:after="100" w:afterAutospacing="1" w:line="440" w:lineRule="exact"/>
      <w:ind w:firstLineChars="200" w:firstLine="420"/>
    </w:pPr>
    <w:rPr>
      <w:rFonts w:ascii="Times New Roman" w:eastAsia="楷体_GB2312" w:hAnsi="Times New Roman" w:cs="Times New Roman"/>
      <w:sz w:val="24"/>
      <w:szCs w:val="24"/>
    </w:rPr>
  </w:style>
  <w:style w:type="character" w:styleId="a6">
    <w:name w:val="annotation reference"/>
    <w:basedOn w:val="a0"/>
    <w:unhideWhenUsed/>
    <w:rsid w:val="002E6288"/>
    <w:rPr>
      <w:sz w:val="21"/>
      <w:szCs w:val="21"/>
    </w:rPr>
  </w:style>
  <w:style w:type="paragraph" w:styleId="a7">
    <w:name w:val="annotation text"/>
    <w:basedOn w:val="a"/>
    <w:link w:val="Char1"/>
    <w:unhideWhenUsed/>
    <w:rsid w:val="002E6288"/>
    <w:pPr>
      <w:jc w:val="left"/>
    </w:pPr>
  </w:style>
  <w:style w:type="character" w:customStyle="1" w:styleId="Char1">
    <w:name w:val="批注文字 Char"/>
    <w:basedOn w:val="a0"/>
    <w:link w:val="a7"/>
    <w:rsid w:val="002E628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E628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E628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E628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E6288"/>
    <w:rPr>
      <w:sz w:val="18"/>
      <w:szCs w:val="18"/>
    </w:rPr>
  </w:style>
  <w:style w:type="paragraph" w:styleId="aa">
    <w:name w:val="No Spacing"/>
    <w:link w:val="Char4"/>
    <w:uiPriority w:val="1"/>
    <w:qFormat/>
    <w:rsid w:val="009E0C58"/>
    <w:rPr>
      <w:rFonts w:ascii="Calibri" w:eastAsia="宋体" w:hAnsi="Calibri" w:cs="Times New Roman"/>
      <w:kern w:val="0"/>
      <w:sz w:val="22"/>
    </w:rPr>
  </w:style>
  <w:style w:type="character" w:customStyle="1" w:styleId="Char4">
    <w:name w:val="无间隔 Char"/>
    <w:link w:val="aa"/>
    <w:uiPriority w:val="1"/>
    <w:rsid w:val="009E0C58"/>
    <w:rPr>
      <w:rFonts w:ascii="Calibri" w:eastAsia="宋体" w:hAnsi="Calibri" w:cs="Times New Roman"/>
      <w:kern w:val="0"/>
      <w:sz w:val="22"/>
    </w:rPr>
  </w:style>
  <w:style w:type="character" w:customStyle="1" w:styleId="1Char">
    <w:name w:val="标题 1 Char"/>
    <w:basedOn w:val="a0"/>
    <w:link w:val="1"/>
    <w:rsid w:val="002B0EB5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b">
    <w:name w:val="Body Text Indent"/>
    <w:basedOn w:val="a"/>
    <w:link w:val="Char5"/>
    <w:uiPriority w:val="99"/>
    <w:semiHidden/>
    <w:unhideWhenUsed/>
    <w:rsid w:val="00300450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b"/>
    <w:uiPriority w:val="99"/>
    <w:semiHidden/>
    <w:rsid w:val="00300450"/>
  </w:style>
  <w:style w:type="paragraph" w:styleId="2">
    <w:name w:val="Body Text First Indent 2"/>
    <w:basedOn w:val="ab"/>
    <w:link w:val="2Char"/>
    <w:rsid w:val="00300450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5"/>
    <w:link w:val="2"/>
    <w:rsid w:val="00300450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B0EB5"/>
    <w:pPr>
      <w:keepNext/>
      <w:keepLines/>
      <w:numPr>
        <w:numId w:val="1"/>
      </w:numPr>
      <w:tabs>
        <w:tab w:val="left" w:pos="1277"/>
      </w:tabs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B6A"/>
    <w:rPr>
      <w:sz w:val="18"/>
      <w:szCs w:val="18"/>
    </w:rPr>
  </w:style>
  <w:style w:type="paragraph" w:styleId="a5">
    <w:name w:val="List Paragraph"/>
    <w:basedOn w:val="a"/>
    <w:qFormat/>
    <w:rsid w:val="00E60F11"/>
    <w:pPr>
      <w:spacing w:before="100" w:beforeAutospacing="1" w:after="100" w:afterAutospacing="1" w:line="440" w:lineRule="exact"/>
      <w:ind w:firstLineChars="200" w:firstLine="420"/>
    </w:pPr>
    <w:rPr>
      <w:rFonts w:ascii="Times New Roman" w:eastAsia="楷体_GB2312" w:hAnsi="Times New Roman" w:cs="Times New Roman"/>
      <w:sz w:val="24"/>
      <w:szCs w:val="24"/>
    </w:rPr>
  </w:style>
  <w:style w:type="character" w:styleId="a6">
    <w:name w:val="annotation reference"/>
    <w:basedOn w:val="a0"/>
    <w:unhideWhenUsed/>
    <w:rsid w:val="002E6288"/>
    <w:rPr>
      <w:sz w:val="21"/>
      <w:szCs w:val="21"/>
    </w:rPr>
  </w:style>
  <w:style w:type="paragraph" w:styleId="a7">
    <w:name w:val="annotation text"/>
    <w:basedOn w:val="a"/>
    <w:link w:val="Char1"/>
    <w:unhideWhenUsed/>
    <w:rsid w:val="002E6288"/>
    <w:pPr>
      <w:jc w:val="left"/>
    </w:pPr>
  </w:style>
  <w:style w:type="character" w:customStyle="1" w:styleId="Char1">
    <w:name w:val="批注文字 Char"/>
    <w:basedOn w:val="a0"/>
    <w:link w:val="a7"/>
    <w:rsid w:val="002E628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E628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E628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E628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E6288"/>
    <w:rPr>
      <w:sz w:val="18"/>
      <w:szCs w:val="18"/>
    </w:rPr>
  </w:style>
  <w:style w:type="paragraph" w:styleId="aa">
    <w:name w:val="No Spacing"/>
    <w:link w:val="Char4"/>
    <w:uiPriority w:val="1"/>
    <w:qFormat/>
    <w:rsid w:val="009E0C58"/>
    <w:rPr>
      <w:rFonts w:ascii="Calibri" w:eastAsia="宋体" w:hAnsi="Calibri" w:cs="Times New Roman"/>
      <w:kern w:val="0"/>
      <w:sz w:val="22"/>
    </w:rPr>
  </w:style>
  <w:style w:type="character" w:customStyle="1" w:styleId="Char4">
    <w:name w:val="无间隔 Char"/>
    <w:link w:val="aa"/>
    <w:uiPriority w:val="1"/>
    <w:rsid w:val="009E0C58"/>
    <w:rPr>
      <w:rFonts w:ascii="Calibri" w:eastAsia="宋体" w:hAnsi="Calibri" w:cs="Times New Roman"/>
      <w:kern w:val="0"/>
      <w:sz w:val="22"/>
    </w:rPr>
  </w:style>
  <w:style w:type="character" w:customStyle="1" w:styleId="1Char">
    <w:name w:val="标题 1 Char"/>
    <w:basedOn w:val="a0"/>
    <w:link w:val="1"/>
    <w:rsid w:val="002B0EB5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b">
    <w:name w:val="Body Text Indent"/>
    <w:basedOn w:val="a"/>
    <w:link w:val="Char5"/>
    <w:uiPriority w:val="99"/>
    <w:semiHidden/>
    <w:unhideWhenUsed/>
    <w:rsid w:val="00300450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b"/>
    <w:uiPriority w:val="99"/>
    <w:semiHidden/>
    <w:rsid w:val="00300450"/>
  </w:style>
  <w:style w:type="paragraph" w:styleId="2">
    <w:name w:val="Body Text First Indent 2"/>
    <w:basedOn w:val="ab"/>
    <w:link w:val="2Char"/>
    <w:rsid w:val="00300450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5"/>
    <w:link w:val="2"/>
    <w:rsid w:val="0030045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李杰</cp:lastModifiedBy>
  <cp:revision>62</cp:revision>
  <dcterms:created xsi:type="dcterms:W3CDTF">2019-08-13T15:49:00Z</dcterms:created>
  <dcterms:modified xsi:type="dcterms:W3CDTF">2020-06-28T08:32:00Z</dcterms:modified>
</cp:coreProperties>
</file>